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DBD26" w14:textId="77777777" w:rsidR="00C31ED0" w:rsidRPr="00301C6A" w:rsidRDefault="00C31ED0" w:rsidP="00C31ED0">
      <w:pPr>
        <w:spacing w:after="2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F7E3684" w14:textId="77777777" w:rsidR="00C31ED0" w:rsidRPr="00301C6A" w:rsidRDefault="00C31ED0" w:rsidP="00C31ED0">
      <w:pPr>
        <w:spacing w:after="2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7FE4C61" w14:textId="77777777" w:rsidR="00C31ED0" w:rsidRPr="00301C6A" w:rsidRDefault="00C31ED0" w:rsidP="00C31ED0">
      <w:pPr>
        <w:spacing w:after="2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1C50AB1" w14:textId="77777777" w:rsidR="00C31ED0" w:rsidRPr="00301C6A" w:rsidRDefault="00C31ED0" w:rsidP="00C31ED0">
      <w:pPr>
        <w:spacing w:after="2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F37FFE5" w14:textId="77777777" w:rsidR="00C31ED0" w:rsidRPr="00301C6A" w:rsidRDefault="00C31ED0" w:rsidP="00C31ED0">
      <w:pPr>
        <w:spacing w:after="2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260B4A1" w14:textId="77777777" w:rsidR="00C31ED0" w:rsidRPr="00301C6A" w:rsidRDefault="00C31ED0" w:rsidP="00C31ED0">
      <w:pPr>
        <w:spacing w:after="2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2FE666C" w14:textId="77777777" w:rsidR="00C31ED0" w:rsidRPr="00301C6A" w:rsidRDefault="00C31ED0" w:rsidP="00C31ED0">
      <w:pPr>
        <w:spacing w:after="2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4AC0038" w14:textId="77777777" w:rsidR="00C31ED0" w:rsidRPr="00C90D6D" w:rsidRDefault="00C31ED0" w:rsidP="00C31ED0">
      <w:pPr>
        <w:spacing w:after="24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5914D06" w14:textId="77777777" w:rsidR="00235D87" w:rsidRPr="00C90D6D" w:rsidRDefault="00C31ED0" w:rsidP="00C31ED0">
      <w:pPr>
        <w:spacing w:after="2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90D6D">
        <w:rPr>
          <w:rFonts w:ascii="Times New Roman" w:hAnsi="Times New Roman" w:cs="Times New Roman"/>
          <w:b/>
          <w:sz w:val="36"/>
          <w:szCs w:val="36"/>
        </w:rPr>
        <w:t>Súťažné podklady</w:t>
      </w:r>
    </w:p>
    <w:p w14:paraId="02448925" w14:textId="77777777" w:rsidR="008E0AA2" w:rsidRPr="00C90D6D" w:rsidRDefault="00C31ED0" w:rsidP="00C31ED0">
      <w:pPr>
        <w:spacing w:after="2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90D6D">
        <w:rPr>
          <w:rFonts w:ascii="Times New Roman" w:hAnsi="Times New Roman" w:cs="Times New Roman"/>
          <w:b/>
          <w:sz w:val="36"/>
          <w:szCs w:val="36"/>
        </w:rPr>
        <w:t xml:space="preserve">Časť D - </w:t>
      </w:r>
      <w:r w:rsidR="008E0AA2" w:rsidRPr="00C90D6D">
        <w:rPr>
          <w:rFonts w:ascii="Times New Roman" w:hAnsi="Times New Roman" w:cs="Times New Roman"/>
          <w:b/>
          <w:sz w:val="36"/>
          <w:szCs w:val="36"/>
        </w:rPr>
        <w:t>Podmienky účasti</w:t>
      </w:r>
    </w:p>
    <w:p w14:paraId="1A4DF921" w14:textId="77777777" w:rsidR="008E0AA2" w:rsidRPr="00301C6A" w:rsidRDefault="008E0AA2" w:rsidP="008E0AA2">
      <w:pPr>
        <w:spacing w:after="240"/>
        <w:rPr>
          <w:rFonts w:ascii="Times New Roman" w:hAnsi="Times New Roman" w:cs="Times New Roman"/>
          <w:b/>
          <w:sz w:val="22"/>
          <w:szCs w:val="22"/>
        </w:rPr>
      </w:pPr>
    </w:p>
    <w:p w14:paraId="3C5B32AB" w14:textId="77777777" w:rsidR="008E0AA2" w:rsidRPr="00301C6A" w:rsidRDefault="008E0AA2" w:rsidP="008E0AA2">
      <w:pPr>
        <w:spacing w:after="240"/>
        <w:jc w:val="both"/>
        <w:rPr>
          <w:rFonts w:ascii="Times New Roman" w:hAnsi="Times New Roman" w:cs="Times New Roman"/>
          <w:sz w:val="22"/>
          <w:szCs w:val="22"/>
        </w:rPr>
      </w:pPr>
    </w:p>
    <w:p w14:paraId="11B3A623" w14:textId="77777777" w:rsidR="00C31ED0" w:rsidRPr="00301C6A" w:rsidRDefault="00C31ED0" w:rsidP="008E0AA2">
      <w:pPr>
        <w:spacing w:after="240"/>
        <w:jc w:val="both"/>
        <w:rPr>
          <w:rFonts w:ascii="Times New Roman" w:hAnsi="Times New Roman" w:cs="Times New Roman"/>
          <w:sz w:val="22"/>
          <w:szCs w:val="22"/>
        </w:rPr>
      </w:pPr>
    </w:p>
    <w:p w14:paraId="33F9424A" w14:textId="77777777" w:rsidR="00C31ED0" w:rsidRPr="00301C6A" w:rsidRDefault="00C31ED0" w:rsidP="008E0AA2">
      <w:pPr>
        <w:spacing w:after="240"/>
        <w:jc w:val="both"/>
        <w:rPr>
          <w:rFonts w:ascii="Times New Roman" w:hAnsi="Times New Roman" w:cs="Times New Roman"/>
          <w:sz w:val="22"/>
          <w:szCs w:val="22"/>
        </w:rPr>
      </w:pPr>
    </w:p>
    <w:p w14:paraId="7C70E5D9" w14:textId="77777777" w:rsidR="00C31ED0" w:rsidRPr="00301C6A" w:rsidRDefault="00C31ED0" w:rsidP="008E0AA2">
      <w:pPr>
        <w:spacing w:after="240"/>
        <w:jc w:val="both"/>
        <w:rPr>
          <w:rFonts w:ascii="Times New Roman" w:hAnsi="Times New Roman" w:cs="Times New Roman"/>
          <w:sz w:val="22"/>
          <w:szCs w:val="22"/>
        </w:rPr>
      </w:pPr>
    </w:p>
    <w:p w14:paraId="122EB54A" w14:textId="77777777" w:rsidR="00C31ED0" w:rsidRPr="00301C6A" w:rsidRDefault="00C31ED0" w:rsidP="008E0AA2">
      <w:pPr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br w:type="column"/>
      </w:r>
    </w:p>
    <w:p w14:paraId="24ED8A50" w14:textId="77777777" w:rsidR="008E0AA2" w:rsidRPr="00301C6A" w:rsidRDefault="008E0AA2" w:rsidP="008E0AA2">
      <w:pPr>
        <w:pStyle w:val="Odsekzoznamu"/>
        <w:numPr>
          <w:ilvl w:val="0"/>
          <w:numId w:val="6"/>
        </w:numPr>
        <w:tabs>
          <w:tab w:val="clear" w:pos="720"/>
        </w:tabs>
        <w:spacing w:before="360" w:after="360"/>
        <w:ind w:hanging="720"/>
        <w:contextualSpacing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01C6A">
        <w:rPr>
          <w:rFonts w:ascii="Times New Roman" w:hAnsi="Times New Roman" w:cs="Times New Roman"/>
          <w:b/>
          <w:sz w:val="22"/>
          <w:szCs w:val="22"/>
        </w:rPr>
        <w:t>OSOBNÉ POSTAVENIE UCHÁDZAČA</w:t>
      </w:r>
    </w:p>
    <w:p w14:paraId="3E9E3E46" w14:textId="77777777" w:rsidR="00664766" w:rsidRPr="00301C6A" w:rsidRDefault="00664766" w:rsidP="00664766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bookmarkStart w:id="0" w:name="_Ref206149220"/>
      <w:r w:rsidRPr="00301C6A">
        <w:rPr>
          <w:rFonts w:ascii="Times New Roman" w:hAnsi="Times New Roman" w:cs="Times New Roman"/>
          <w:sz w:val="22"/>
          <w:szCs w:val="22"/>
        </w:rPr>
        <w:t xml:space="preserve">Uchádzač musí spĺňať podmienky účasti uvedené v § 32 zákona č. 343/2015 Z. z. o verejnom obstarávaní a o zmene a doplnení niektorých zákonov v znení neskorších predpisov (ďalej len „ZVO"). Ich splnenie preukáže </w:t>
      </w:r>
    </w:p>
    <w:p w14:paraId="57C7DA32" w14:textId="77777777" w:rsidR="00664766" w:rsidRPr="00301C6A" w:rsidRDefault="00664766" w:rsidP="00664766">
      <w:pPr>
        <w:pStyle w:val="Odsekzoznamu"/>
        <w:numPr>
          <w:ilvl w:val="2"/>
          <w:numId w:val="6"/>
        </w:numPr>
        <w:spacing w:after="240"/>
        <w:ind w:hanging="731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 xml:space="preserve">svojím zápisom v zozname hospodárskych subjektov, ktorý vedie Úrad pre verejné obstarávanie (ďalej len „ZHS“) v súlade s § 152 ZVO, </w:t>
      </w:r>
    </w:p>
    <w:p w14:paraId="290A970B" w14:textId="77777777" w:rsidR="00664766" w:rsidRPr="00301C6A" w:rsidRDefault="00664766" w:rsidP="00664766">
      <w:pPr>
        <w:pStyle w:val="Odsekzoznamu"/>
        <w:numPr>
          <w:ilvl w:val="2"/>
          <w:numId w:val="6"/>
        </w:numPr>
        <w:spacing w:after="240"/>
        <w:ind w:hanging="731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eastAsia="Times New Roman" w:hAnsi="Times New Roman" w:cs="Times New Roman"/>
          <w:iCs/>
          <w:sz w:val="22"/>
          <w:szCs w:val="22"/>
          <w:shd w:val="clear" w:color="auto" w:fill="FFFFFF"/>
        </w:rPr>
        <w:t>ak nie je zapísaný v ZHS podľa § 152 ZVO preukáže splnenie podmienok účasti osobného postavenia dokladmi v</w:t>
      </w:r>
      <w:r w:rsidRPr="00301C6A">
        <w:rPr>
          <w:rFonts w:ascii="Times New Roman" w:hAnsi="Times New Roman" w:cs="Times New Roman"/>
          <w:sz w:val="22"/>
          <w:szCs w:val="22"/>
        </w:rPr>
        <w:t xml:space="preserve"> podľa § 32 ods. 2, ods. 4, ods. 5, ods. 7 a 8</w:t>
      </w:r>
      <w:bookmarkEnd w:id="0"/>
      <w:r w:rsidRPr="00301C6A">
        <w:rPr>
          <w:rFonts w:ascii="Times New Roman" w:hAnsi="Times New Roman" w:cs="Times New Roman"/>
          <w:sz w:val="22"/>
          <w:szCs w:val="22"/>
        </w:rPr>
        <w:t>.</w:t>
      </w:r>
    </w:p>
    <w:p w14:paraId="16514389" w14:textId="4738961C" w:rsidR="00664766" w:rsidRPr="00301C6A" w:rsidRDefault="00664766" w:rsidP="00664766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>Zápis do zoznamu hospodárskych subjektov je účinný voči každému verejnému obstarávateľovi a údaje v ňom uvedené nie je potrebné v postupoch verejného obstarávania overovať. Verejný obstarávateľ pri vyhodnocovaní splnenia podmienok účasti osobného postavenia overí zapísanie hospodárskeho subjektu v zozname hospodárskych subjektov, ak uchádzač nepredložil doklady podľa § 32 ods. 2, 4, 5 alebo 7 ZVO alebo iný rovnocenný zápis alebo potvrdenie o zápise podľa § 152 ods. 3 ZVO.</w:t>
      </w:r>
    </w:p>
    <w:p w14:paraId="46989DA2" w14:textId="77777777" w:rsidR="00664766" w:rsidRPr="00301C6A" w:rsidRDefault="00664766" w:rsidP="00664766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 xml:space="preserve">Uchádzači so sídlom/miestom podnikania mimo Slovenskej republiky sú povinní postupovať v zmysle bodu </w:t>
      </w:r>
      <w:r w:rsidRPr="00301C6A">
        <w:rPr>
          <w:rFonts w:ascii="Times New Roman" w:hAnsi="Times New Roman" w:cs="Times New Roman"/>
          <w:sz w:val="22"/>
          <w:szCs w:val="22"/>
        </w:rPr>
        <w:fldChar w:fldCharType="begin"/>
      </w:r>
      <w:r w:rsidRPr="00301C6A">
        <w:rPr>
          <w:rFonts w:ascii="Times New Roman" w:hAnsi="Times New Roman" w:cs="Times New Roman"/>
          <w:sz w:val="22"/>
          <w:szCs w:val="22"/>
        </w:rPr>
        <w:instrText xml:space="preserve"> REF _Ref206149220 \r \h  \* MERGEFORMAT </w:instrText>
      </w:r>
      <w:r w:rsidRPr="00301C6A">
        <w:rPr>
          <w:rFonts w:ascii="Times New Roman" w:hAnsi="Times New Roman" w:cs="Times New Roman"/>
          <w:sz w:val="22"/>
          <w:szCs w:val="22"/>
        </w:rPr>
      </w:r>
      <w:r w:rsidRPr="00301C6A">
        <w:rPr>
          <w:rFonts w:ascii="Times New Roman" w:hAnsi="Times New Roman" w:cs="Times New Roman"/>
          <w:sz w:val="22"/>
          <w:szCs w:val="22"/>
        </w:rPr>
        <w:fldChar w:fldCharType="separate"/>
      </w:r>
      <w:r w:rsidR="00760F6E" w:rsidRPr="00301C6A">
        <w:rPr>
          <w:rFonts w:ascii="Times New Roman" w:hAnsi="Times New Roman" w:cs="Times New Roman"/>
          <w:sz w:val="22"/>
          <w:szCs w:val="22"/>
        </w:rPr>
        <w:t>1.1</w:t>
      </w:r>
      <w:r w:rsidRPr="00301C6A">
        <w:rPr>
          <w:rFonts w:ascii="Times New Roman" w:hAnsi="Times New Roman" w:cs="Times New Roman"/>
          <w:sz w:val="22"/>
          <w:szCs w:val="22"/>
        </w:rPr>
        <w:fldChar w:fldCharType="end"/>
      </w:r>
      <w:r w:rsidRPr="00301C6A">
        <w:rPr>
          <w:rFonts w:ascii="Times New Roman" w:hAnsi="Times New Roman" w:cs="Times New Roman"/>
          <w:sz w:val="22"/>
          <w:szCs w:val="22"/>
        </w:rPr>
        <w:t xml:space="preserve"> týchto podmienok účasti. Ak má uchádzač alebo záujemca sídlo, miesto podnikania alebo obvyklý pobyt mimo územia Slovenskej republiky a štát jeho sídla, miesta podnikania alebo obvyklého pobytu nevydáva niektoré z dokladov potrebných na preukázanie splnenia podmienok účasti alebo nevydáva ani rovnocenné doklady, možno ich nahradiť čestným vyhlásením podľa predpisov platných v štáte jeho sídla, miesta podnikania alebo obvyklého pobytu.</w:t>
      </w:r>
    </w:p>
    <w:p w14:paraId="67E438E6" w14:textId="4F718DAF" w:rsidR="00664766" w:rsidRPr="00301C6A" w:rsidRDefault="00664766" w:rsidP="00664766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 xml:space="preserve">Verejný obstarávateľ informuje záujemcov, že </w:t>
      </w:r>
      <w:r w:rsidRPr="00E723DE">
        <w:rPr>
          <w:rFonts w:ascii="Times New Roman" w:hAnsi="Times New Roman" w:cs="Times New Roman"/>
          <w:b/>
          <w:bCs/>
          <w:sz w:val="22"/>
          <w:szCs w:val="22"/>
        </w:rPr>
        <w:t>je oprávnený</w:t>
      </w:r>
      <w:r w:rsidRPr="00301C6A">
        <w:rPr>
          <w:rFonts w:ascii="Times New Roman" w:hAnsi="Times New Roman" w:cs="Times New Roman"/>
          <w:sz w:val="22"/>
          <w:szCs w:val="22"/>
        </w:rPr>
        <w:t xml:space="preserve"> použiť údaje z informačných systémov verejnej správy podľa osobitného predpisu, a teda uchádzač (ak nie je zapísaný v ZHS alebo ak doklady dočasne nenahrádza predložením jednotného európskeho dokumentu v zmysle bodu 3.1 nižšie) </w:t>
      </w:r>
      <w:r w:rsidR="00E723DE">
        <w:rPr>
          <w:rFonts w:ascii="Times New Roman" w:hAnsi="Times New Roman" w:cs="Times New Roman"/>
          <w:sz w:val="22"/>
          <w:szCs w:val="22"/>
        </w:rPr>
        <w:t xml:space="preserve">nemusí </w:t>
      </w:r>
      <w:r w:rsidRPr="00301C6A">
        <w:rPr>
          <w:rFonts w:ascii="Times New Roman" w:hAnsi="Times New Roman" w:cs="Times New Roman"/>
          <w:sz w:val="22"/>
          <w:szCs w:val="22"/>
        </w:rPr>
        <w:t>predlož</w:t>
      </w:r>
      <w:r w:rsidR="00E723DE">
        <w:rPr>
          <w:rFonts w:ascii="Times New Roman" w:hAnsi="Times New Roman" w:cs="Times New Roman"/>
          <w:sz w:val="22"/>
          <w:szCs w:val="22"/>
        </w:rPr>
        <w:t>iť</w:t>
      </w:r>
      <w:r w:rsidRPr="00301C6A">
        <w:rPr>
          <w:rFonts w:ascii="Times New Roman" w:hAnsi="Times New Roman" w:cs="Times New Roman"/>
          <w:sz w:val="22"/>
          <w:szCs w:val="22"/>
        </w:rPr>
        <w:t xml:space="preserve"> za účelom preukázania splnenia podmienok účasti osobného postavenia verejnému obstarávateľovi v ponuke všetky doklady podľa § 32 ods. 2 ZVO.</w:t>
      </w:r>
    </w:p>
    <w:p w14:paraId="5CA5EDA6" w14:textId="77777777" w:rsidR="00664766" w:rsidRPr="00301C6A" w:rsidRDefault="00664766" w:rsidP="00664766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ab/>
        <w:t>Skupina dodávateľov preukazuje splnenie podmienok účasti vo verejnom obstarávaní týkajúcich sa osobného postavenia za každého člena skupiny osobitne.</w:t>
      </w:r>
    </w:p>
    <w:p w14:paraId="649AED38" w14:textId="77777777" w:rsidR="00664766" w:rsidRPr="00301C6A" w:rsidRDefault="00664766" w:rsidP="00664766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>Pre účely preukázania splnenia podmienky účasti podľa ustanovenia § 32 ods. 7 a 8 ZVO môže uchádzač (prípadne iné osoby, na ktoré sa taká povinnosť vzťahuje) využiť vzor formuláru – čestné vyhlásenie podľa Prílohy F4 Súťažných podkladov.</w:t>
      </w:r>
    </w:p>
    <w:p w14:paraId="268B571C" w14:textId="77777777" w:rsidR="00664766" w:rsidRPr="00301C6A" w:rsidRDefault="00664766" w:rsidP="00664766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Verejný obstarávateľ upozorňuje, že povinnosť stanovená v ust. </w:t>
      </w:r>
      <w:r w:rsidRPr="00301C6A">
        <w:rPr>
          <w:rFonts w:ascii="Times New Roman" w:eastAsia="Times New Roman" w:hAnsi="Times New Roman" w:cs="Times New Roman"/>
          <w:iCs/>
          <w:sz w:val="22"/>
          <w:szCs w:val="22"/>
          <w:shd w:val="clear" w:color="auto" w:fill="FFFFFF"/>
        </w:rPr>
        <w:t>§ 32 ods. 7</w:t>
      </w:r>
      <w:r w:rsidRPr="00301C6A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 xml:space="preserve"> ZVO sa vzťahuje na fyzickú osobu (FO) ako aj na právnickú osobu (PO). Ak ide o PO, podmienka účasti podľa § 32 ods. 1 písm. a) ZVO sa v súlade s ust. § 32 ods. 7 preukazuje </w:t>
      </w:r>
      <w:r w:rsidRPr="00301C6A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shd w:val="clear" w:color="auto" w:fill="FFFFFF"/>
        </w:rPr>
        <w:t>za PO ale aj za subjekty taxatívne vymenované v ust. § 32 ods. 1 písm. a) ZVO, t.j. jej štatutárny orgán, člena štatutárneho orgánu, člena dozorného orgánu a prokuristu</w:t>
      </w:r>
      <w:r w:rsidRPr="00301C6A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. Čestné vyhlásenie za takúto PO predkladá uchádzač a podpisuje osoba oprávnená konať za uchádzača.</w:t>
      </w:r>
    </w:p>
    <w:p w14:paraId="4A9997E0" w14:textId="77777777" w:rsidR="00664766" w:rsidRPr="00301C6A" w:rsidRDefault="00664766" w:rsidP="00664766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Verejný obstarávateľ upozorňuje záujemcov, že zápisom do ZHS sa </w:t>
      </w:r>
      <w:r w:rsidRPr="00301C6A">
        <w:rPr>
          <w:rFonts w:ascii="Times New Roman" w:hAnsi="Times New Roman" w:cs="Times New Roman"/>
          <w:sz w:val="22"/>
          <w:szCs w:val="22"/>
          <w:u w:val="single"/>
          <w:shd w:val="clear" w:color="auto" w:fill="FFFFFF"/>
        </w:rPr>
        <w:t>nepreukazuje</w:t>
      </w:r>
      <w:r w:rsidRPr="00301C6A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splnenie podmienky účasti podľa § 32 ods. 7 a 8 ZVO – t. j. pre splnenie danej podmienky účasti je potrebné predložiť čestné vyhlásenie tak, ako je uvedené vyššie.</w:t>
      </w:r>
    </w:p>
    <w:p w14:paraId="016449E4" w14:textId="77777777" w:rsidR="00664766" w:rsidRPr="00301C6A" w:rsidRDefault="00664766" w:rsidP="00664766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>Podrobnosti k podmienkam účasti osobného postavenia a ich preukazovanie sú uvedené v § 32 ZVO.</w:t>
      </w:r>
    </w:p>
    <w:p w14:paraId="54848DB6" w14:textId="77777777" w:rsidR="008E0AA2" w:rsidRPr="00301C6A" w:rsidRDefault="008E0AA2" w:rsidP="008E0AA2">
      <w:pPr>
        <w:pStyle w:val="Odsekzoznamu"/>
        <w:numPr>
          <w:ilvl w:val="0"/>
          <w:numId w:val="6"/>
        </w:numPr>
        <w:tabs>
          <w:tab w:val="clear" w:pos="720"/>
        </w:tabs>
        <w:spacing w:before="360" w:after="360"/>
        <w:ind w:hanging="720"/>
        <w:contextualSpacing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01C6A">
        <w:rPr>
          <w:rFonts w:ascii="Times New Roman" w:hAnsi="Times New Roman" w:cs="Times New Roman"/>
          <w:b/>
          <w:sz w:val="22"/>
          <w:szCs w:val="22"/>
        </w:rPr>
        <w:lastRenderedPageBreak/>
        <w:t>TECHNICKÁ A ODBORNÁ SPÔSOBILOSŤ</w:t>
      </w:r>
    </w:p>
    <w:p w14:paraId="7C3D6DC8" w14:textId="77777777" w:rsidR="008E0AA2" w:rsidRPr="00301C6A" w:rsidRDefault="008E0AA2" w:rsidP="008E0AA2">
      <w:pPr>
        <w:pStyle w:val="Odsekzoznamu"/>
        <w:spacing w:after="240"/>
        <w:ind w:left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>Uchádzač v ponuke predloží nasledovné doklady, ktorými preukazuje svoju technickú alebo odbornú spôsobilosť vo verejnom obstarávaní:</w:t>
      </w:r>
    </w:p>
    <w:p w14:paraId="4CCC23D9" w14:textId="0A2616C3" w:rsidR="00E01CF3" w:rsidRPr="00301C6A" w:rsidRDefault="00E01CF3" w:rsidP="00E01CF3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 xml:space="preserve">V súlade s ustanovením </w:t>
      </w:r>
      <w:r w:rsidRPr="00301C6A">
        <w:rPr>
          <w:rFonts w:ascii="Times New Roman" w:hAnsi="Times New Roman" w:cs="Times New Roman"/>
          <w:b/>
          <w:bCs/>
          <w:sz w:val="22"/>
          <w:szCs w:val="22"/>
          <w:u w:val="single"/>
        </w:rPr>
        <w:t>§ 34 ods. 1 písm. a) ZVO:</w:t>
      </w:r>
      <w:r w:rsidRPr="00301C6A">
        <w:rPr>
          <w:rFonts w:ascii="Times New Roman" w:hAnsi="Times New Roman" w:cs="Times New Roman"/>
          <w:sz w:val="22"/>
          <w:szCs w:val="22"/>
        </w:rPr>
        <w:t xml:space="preserve"> Zoznam dodávok tovaru za predchádzajúce tri roky od vyhlásenia verejného obstarávania (ďalej ako „</w:t>
      </w:r>
      <w:r w:rsidRPr="00301C6A">
        <w:rPr>
          <w:rFonts w:ascii="Times New Roman" w:hAnsi="Times New Roman" w:cs="Times New Roman"/>
          <w:b/>
          <w:bCs/>
          <w:sz w:val="22"/>
          <w:szCs w:val="22"/>
        </w:rPr>
        <w:t>referenčné obdobie</w:t>
      </w:r>
      <w:r w:rsidRPr="00301C6A">
        <w:rPr>
          <w:rFonts w:ascii="Times New Roman" w:hAnsi="Times New Roman" w:cs="Times New Roman"/>
          <w:sz w:val="22"/>
          <w:szCs w:val="22"/>
        </w:rPr>
        <w:t>“) s uvedením cien, lehôt dodania a odberateľov; dokladom je referencia, ak odberateľom bol verejný obstarávateľ alebo obstarávateľ podľa ZVO.</w:t>
      </w:r>
    </w:p>
    <w:p w14:paraId="4E8814D9" w14:textId="77777777" w:rsidR="00E01CF3" w:rsidRPr="00301C6A" w:rsidRDefault="00E01CF3" w:rsidP="00264535">
      <w:pPr>
        <w:spacing w:after="120"/>
        <w:ind w:left="709"/>
        <w:jc w:val="both"/>
        <w:rPr>
          <w:rFonts w:ascii="Times New Roman" w:eastAsiaTheme="majorEastAsia" w:hAnsi="Times New Roman" w:cs="Times New Roman"/>
          <w:sz w:val="22"/>
          <w:szCs w:val="22"/>
        </w:rPr>
      </w:pPr>
      <w:r w:rsidRPr="00301C6A">
        <w:rPr>
          <w:rFonts w:ascii="Times New Roman" w:eastAsiaTheme="majorEastAsia" w:hAnsi="Times New Roman" w:cs="Times New Roman"/>
          <w:sz w:val="22"/>
          <w:szCs w:val="22"/>
        </w:rPr>
        <w:t xml:space="preserve">Predloženie zoznamu dodávok tovaru, resp. referencií musí obsahovať informácie, z ktorých je možné posúdiť splnenie všetkých uvedených požiadaviek. </w:t>
      </w:r>
    </w:p>
    <w:p w14:paraId="55949A94" w14:textId="28BEFAE5" w:rsidR="00E01CF3" w:rsidRPr="002A3FA2" w:rsidRDefault="00E01CF3" w:rsidP="00264535">
      <w:pPr>
        <w:spacing w:after="120"/>
        <w:ind w:left="709"/>
        <w:jc w:val="both"/>
        <w:rPr>
          <w:rFonts w:ascii="Times New Roman" w:eastAsiaTheme="majorEastAsia" w:hAnsi="Times New Roman" w:cs="Times New Roman"/>
          <w:sz w:val="22"/>
          <w:szCs w:val="22"/>
        </w:rPr>
      </w:pPr>
      <w:r w:rsidRPr="002A3FA2">
        <w:rPr>
          <w:rFonts w:ascii="Times New Roman" w:eastAsiaTheme="majorEastAsia" w:hAnsi="Times New Roman" w:cs="Times New Roman"/>
          <w:sz w:val="22"/>
          <w:szCs w:val="22"/>
        </w:rPr>
        <w:t>Verejný obstarávateľ odporúča pre preukázanie splnenia tejto podmienky účasti použiť vzor</w:t>
      </w:r>
      <w:r w:rsidR="006B6E59" w:rsidRPr="002A3FA2">
        <w:rPr>
          <w:rFonts w:ascii="Times New Roman" w:eastAsiaTheme="majorEastAsia" w:hAnsi="Times New Roman" w:cs="Times New Roman"/>
          <w:sz w:val="22"/>
          <w:szCs w:val="22"/>
        </w:rPr>
        <w:t xml:space="preserve"> </w:t>
      </w:r>
      <w:r w:rsidR="003E50EA" w:rsidRPr="002A3FA2">
        <w:rPr>
          <w:rFonts w:ascii="Times New Roman" w:eastAsiaTheme="majorEastAsia" w:hAnsi="Times New Roman" w:cs="Times New Roman"/>
          <w:sz w:val="22"/>
          <w:szCs w:val="22"/>
        </w:rPr>
        <w:t xml:space="preserve">uvedený </w:t>
      </w:r>
      <w:r w:rsidR="006B6E59" w:rsidRPr="002A3FA2">
        <w:rPr>
          <w:rFonts w:ascii="Times New Roman" w:eastAsiaTheme="majorEastAsia" w:hAnsi="Times New Roman" w:cs="Times New Roman"/>
          <w:sz w:val="22"/>
          <w:szCs w:val="22"/>
        </w:rPr>
        <w:t xml:space="preserve">vo formulári F5- Zoznam referencií nachádzajúci sa v Časti F </w:t>
      </w:r>
      <w:r w:rsidRPr="002A3FA2">
        <w:rPr>
          <w:rFonts w:ascii="Times New Roman" w:eastAsiaTheme="majorEastAsia" w:hAnsi="Times New Roman" w:cs="Times New Roman"/>
          <w:sz w:val="22"/>
          <w:szCs w:val="22"/>
        </w:rPr>
        <w:t xml:space="preserve">súťažných podkladov. </w:t>
      </w:r>
    </w:p>
    <w:p w14:paraId="40FB0020" w14:textId="77777777" w:rsidR="00E01CF3" w:rsidRPr="002A3FA2" w:rsidRDefault="00E01CF3" w:rsidP="00264535">
      <w:pPr>
        <w:widowControl w:val="0"/>
        <w:spacing w:after="120"/>
        <w:ind w:left="709"/>
        <w:jc w:val="both"/>
        <w:outlineLvl w:val="2"/>
        <w:rPr>
          <w:rFonts w:ascii="Times New Roman" w:hAnsi="Times New Roman" w:cs="Times New Roman"/>
          <w:sz w:val="22"/>
          <w:szCs w:val="22"/>
        </w:rPr>
      </w:pPr>
      <w:r w:rsidRPr="002A3FA2">
        <w:rPr>
          <w:rFonts w:ascii="Times New Roman" w:hAnsi="Times New Roman" w:cs="Times New Roman"/>
          <w:sz w:val="22"/>
          <w:szCs w:val="22"/>
          <w:u w:val="single"/>
        </w:rPr>
        <w:t>Minimálna úroveň požiadaviek:</w:t>
      </w:r>
    </w:p>
    <w:p w14:paraId="6DED4B10" w14:textId="28709C45" w:rsidR="00027EA3" w:rsidRPr="00301C6A" w:rsidRDefault="00E01CF3" w:rsidP="00264535">
      <w:pPr>
        <w:spacing w:after="240"/>
        <w:ind w:left="709"/>
        <w:jc w:val="both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2A3FA2">
        <w:rPr>
          <w:rFonts w:ascii="Times New Roman" w:hAnsi="Times New Roman" w:cs="Times New Roman"/>
          <w:b/>
          <w:bCs/>
          <w:sz w:val="22"/>
          <w:szCs w:val="22"/>
        </w:rPr>
        <w:t>Zo zoznamu dodávok tovaru musí vyplynúť, že uchádzač v Referenčnom období úspešne dodal tovar rovnaký alebo obdobný ako predmet zákazk</w:t>
      </w:r>
      <w:r w:rsidR="00027EA3" w:rsidRPr="002A3FA2">
        <w:rPr>
          <w:rFonts w:ascii="Times New Roman" w:hAnsi="Times New Roman" w:cs="Times New Roman"/>
          <w:b/>
          <w:bCs/>
          <w:sz w:val="22"/>
          <w:szCs w:val="22"/>
        </w:rPr>
        <w:t>y</w:t>
      </w:r>
      <w:r w:rsidR="00AA2511" w:rsidRPr="002A3FA2">
        <w:rPr>
          <w:rFonts w:ascii="Times New Roman" w:hAnsi="Times New Roman" w:cs="Times New Roman"/>
          <w:b/>
          <w:bCs/>
          <w:sz w:val="22"/>
          <w:szCs w:val="22"/>
        </w:rPr>
        <w:t xml:space="preserve"> pričom</w:t>
      </w:r>
      <w:r w:rsidR="00027EA3" w:rsidRPr="002A3FA2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0D177D40" w14:textId="77777777" w:rsidR="00027EA3" w:rsidRPr="00301C6A" w:rsidRDefault="00027EA3" w:rsidP="00E01CF3">
      <w:pPr>
        <w:pStyle w:val="Odsekzoznamu"/>
        <w:spacing w:after="240"/>
        <w:ind w:left="927" w:firstLine="349"/>
        <w:jc w:val="both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</w:p>
    <w:p w14:paraId="74B7A5E4" w14:textId="7C38A84A" w:rsidR="00E01CF3" w:rsidRDefault="00E01CF3" w:rsidP="00264535">
      <w:pPr>
        <w:pStyle w:val="Odsekzoznamu"/>
        <w:numPr>
          <w:ilvl w:val="2"/>
          <w:numId w:val="6"/>
        </w:numPr>
        <w:ind w:hanging="731"/>
        <w:jc w:val="both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Pre Časť </w:t>
      </w:r>
      <w:r w:rsidR="00467022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</w:p>
    <w:p w14:paraId="39097466" w14:textId="77777777" w:rsidR="00467022" w:rsidRPr="00301C6A" w:rsidRDefault="00467022" w:rsidP="00467022">
      <w:pPr>
        <w:pStyle w:val="Odsekzoznamu"/>
        <w:ind w:left="1440"/>
        <w:jc w:val="both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</w:p>
    <w:p w14:paraId="2859DC8D" w14:textId="616D4E39" w:rsidR="00AA2511" w:rsidRPr="00301C6A" w:rsidRDefault="00AA2511" w:rsidP="00AA2511">
      <w:pPr>
        <w:pStyle w:val="Odsekzoznamu"/>
        <w:numPr>
          <w:ilvl w:val="0"/>
          <w:numId w:val="16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kumulatívna hodnota zákaziek bola min. </w:t>
      </w:r>
      <w:r w:rsidR="00247331" w:rsidRPr="00301C6A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5743A2"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00.000,- </w:t>
      </w:r>
      <w:r w:rsidRPr="00301C6A">
        <w:rPr>
          <w:rFonts w:ascii="Times New Roman" w:hAnsi="Times New Roman" w:cs="Times New Roman"/>
          <w:b/>
          <w:bCs/>
          <w:sz w:val="22"/>
          <w:szCs w:val="22"/>
        </w:rPr>
        <w:t>EUR bez DPH.</w:t>
      </w:r>
    </w:p>
    <w:p w14:paraId="1A6ED36F" w14:textId="05F2F2D3" w:rsidR="00AA2511" w:rsidRPr="00301C6A" w:rsidRDefault="00AA2511" w:rsidP="00AA2511">
      <w:pPr>
        <w:pStyle w:val="Odsekzoznamu"/>
        <w:numPr>
          <w:ilvl w:val="0"/>
          <w:numId w:val="16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hodnota min. jednej zákazky bola min. </w:t>
      </w:r>
      <w:r w:rsidR="00247331" w:rsidRPr="00301C6A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="005743A2"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0.000,- </w:t>
      </w:r>
      <w:r w:rsidRPr="00301C6A">
        <w:rPr>
          <w:rFonts w:ascii="Times New Roman" w:hAnsi="Times New Roman" w:cs="Times New Roman"/>
          <w:b/>
          <w:bCs/>
          <w:sz w:val="22"/>
          <w:szCs w:val="22"/>
        </w:rPr>
        <w:t>EUR bez DPH</w:t>
      </w:r>
    </w:p>
    <w:p w14:paraId="28B2045F" w14:textId="77777777" w:rsidR="00AA2511" w:rsidRPr="00301C6A" w:rsidRDefault="00AA2511" w:rsidP="00AA2511">
      <w:pPr>
        <w:pStyle w:val="Odsekzoznamu"/>
        <w:ind w:left="1996"/>
        <w:jc w:val="both"/>
        <w:rPr>
          <w:rFonts w:ascii="Times New Roman" w:eastAsiaTheme="majorEastAsia" w:hAnsi="Times New Roman" w:cs="Times New Roman"/>
          <w:sz w:val="22"/>
          <w:szCs w:val="22"/>
        </w:rPr>
      </w:pPr>
    </w:p>
    <w:p w14:paraId="75BD9CD6" w14:textId="2C6F18EA" w:rsidR="00AB07F6" w:rsidRPr="00301C6A" w:rsidRDefault="00AB07F6" w:rsidP="004350DF">
      <w:pPr>
        <w:ind w:left="1080"/>
        <w:jc w:val="both"/>
        <w:rPr>
          <w:rFonts w:ascii="Times New Roman" w:eastAsiaTheme="majorEastAsia" w:hAnsi="Times New Roman" w:cs="Times New Roman"/>
          <w:sz w:val="22"/>
          <w:szCs w:val="22"/>
        </w:rPr>
      </w:pPr>
      <w:r w:rsidRPr="00301C6A">
        <w:rPr>
          <w:rFonts w:ascii="Times New Roman" w:eastAsiaTheme="majorEastAsia" w:hAnsi="Times New Roman" w:cs="Times New Roman"/>
          <w:sz w:val="22"/>
          <w:szCs w:val="22"/>
        </w:rPr>
        <w:t xml:space="preserve">Za tovar rovnaký alebo obdobný pre </w:t>
      </w:r>
      <w:r w:rsidRPr="00301C6A">
        <w:rPr>
          <w:rFonts w:ascii="Times New Roman" w:eastAsiaTheme="majorEastAsia" w:hAnsi="Times New Roman" w:cs="Times New Roman"/>
          <w:b/>
          <w:bCs/>
          <w:sz w:val="22"/>
          <w:szCs w:val="22"/>
        </w:rPr>
        <w:t xml:space="preserve">Časť </w:t>
      </w:r>
      <w:r w:rsidR="00467022">
        <w:rPr>
          <w:rFonts w:ascii="Times New Roman" w:eastAsiaTheme="majorEastAsia" w:hAnsi="Times New Roman" w:cs="Times New Roman"/>
          <w:b/>
          <w:bCs/>
          <w:sz w:val="22"/>
          <w:szCs w:val="22"/>
        </w:rPr>
        <w:t>1</w:t>
      </w:r>
      <w:r w:rsidRPr="00301C6A">
        <w:rPr>
          <w:rFonts w:ascii="Times New Roman" w:eastAsiaTheme="majorEastAsia" w:hAnsi="Times New Roman" w:cs="Times New Roman"/>
          <w:sz w:val="22"/>
          <w:szCs w:val="22"/>
        </w:rPr>
        <w:t xml:space="preserve"> sa považuje dodanie zariadení na klinickú diagnostiku alebo na analýzu stavu pacientov (prístroje merajúce fyzické zmeny u pacientov), vrátane ich fyzickej inštalácie.</w:t>
      </w:r>
    </w:p>
    <w:p w14:paraId="4F9E37CE" w14:textId="77777777" w:rsidR="00AA2511" w:rsidRPr="00301C6A" w:rsidRDefault="00AA2511" w:rsidP="00AA2511">
      <w:pPr>
        <w:pStyle w:val="Odsekzoznamu"/>
        <w:spacing w:after="240"/>
        <w:ind w:left="927" w:firstLine="349"/>
        <w:jc w:val="both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</w:p>
    <w:p w14:paraId="3DFE9777" w14:textId="085D317A" w:rsidR="00E01CF3" w:rsidRPr="00301C6A" w:rsidRDefault="00E01CF3" w:rsidP="00264535">
      <w:pPr>
        <w:pStyle w:val="Odsekzoznamu"/>
        <w:numPr>
          <w:ilvl w:val="2"/>
          <w:numId w:val="6"/>
        </w:numPr>
        <w:ind w:hanging="731"/>
        <w:jc w:val="both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Pre Časť </w:t>
      </w:r>
      <w:r w:rsidR="00467022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</w:p>
    <w:p w14:paraId="48321558" w14:textId="77777777" w:rsidR="00AA2511" w:rsidRPr="00301C6A" w:rsidRDefault="00AA2511" w:rsidP="00AA2511">
      <w:pPr>
        <w:pStyle w:val="Odsekzoznamu"/>
        <w:ind w:left="1996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D4BB78E" w14:textId="3F663BAB" w:rsidR="00AA2511" w:rsidRPr="00301C6A" w:rsidRDefault="00AA2511" w:rsidP="00AA2511">
      <w:pPr>
        <w:pStyle w:val="Odsekzoznamu"/>
        <w:numPr>
          <w:ilvl w:val="0"/>
          <w:numId w:val="16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kumulatívna hodnota zákaziek bola min. </w:t>
      </w:r>
      <w:r w:rsidR="00247331" w:rsidRPr="00301C6A">
        <w:rPr>
          <w:rFonts w:ascii="Times New Roman" w:hAnsi="Times New Roman" w:cs="Times New Roman"/>
          <w:b/>
          <w:bCs/>
          <w:sz w:val="22"/>
          <w:szCs w:val="22"/>
        </w:rPr>
        <w:t>50</w:t>
      </w:r>
      <w:r w:rsidR="005743A2"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.000,- </w:t>
      </w:r>
      <w:r w:rsidRPr="00301C6A">
        <w:rPr>
          <w:rFonts w:ascii="Times New Roman" w:hAnsi="Times New Roman" w:cs="Times New Roman"/>
          <w:b/>
          <w:bCs/>
          <w:sz w:val="22"/>
          <w:szCs w:val="22"/>
        </w:rPr>
        <w:t>EUR bez DPH.</w:t>
      </w:r>
    </w:p>
    <w:p w14:paraId="6CCDB18D" w14:textId="72D863D7" w:rsidR="00AA2511" w:rsidRPr="00301C6A" w:rsidRDefault="00AA2511" w:rsidP="00AA2511">
      <w:pPr>
        <w:pStyle w:val="Odsekzoznamu"/>
        <w:numPr>
          <w:ilvl w:val="0"/>
          <w:numId w:val="16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hodnota min. jednej zákazky bola min. </w:t>
      </w:r>
      <w:r w:rsidR="00247331" w:rsidRPr="00301C6A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5743A2" w:rsidRPr="00301C6A">
        <w:rPr>
          <w:rFonts w:ascii="Times New Roman" w:hAnsi="Times New Roman" w:cs="Times New Roman"/>
          <w:b/>
          <w:bCs/>
          <w:sz w:val="22"/>
          <w:szCs w:val="22"/>
        </w:rPr>
        <w:t xml:space="preserve">5.000,- </w:t>
      </w:r>
      <w:r w:rsidRPr="00301C6A">
        <w:rPr>
          <w:rFonts w:ascii="Times New Roman" w:hAnsi="Times New Roman" w:cs="Times New Roman"/>
          <w:b/>
          <w:bCs/>
          <w:sz w:val="22"/>
          <w:szCs w:val="22"/>
        </w:rPr>
        <w:t>EUR bez DPH</w:t>
      </w:r>
    </w:p>
    <w:p w14:paraId="2A216ECD" w14:textId="77777777" w:rsidR="00AA2511" w:rsidRPr="00301C6A" w:rsidRDefault="00AA2511" w:rsidP="00AA2511">
      <w:pPr>
        <w:pStyle w:val="Odsekzoznamu"/>
        <w:ind w:left="1996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0DF41DA" w14:textId="7A54FF4E" w:rsidR="004350DF" w:rsidRPr="00301C6A" w:rsidRDefault="004350DF" w:rsidP="00264535">
      <w:pPr>
        <w:pStyle w:val="Odsekzoznamu"/>
        <w:spacing w:after="240"/>
        <w:ind w:left="1134"/>
        <w:jc w:val="both"/>
        <w:outlineLvl w:val="2"/>
        <w:rPr>
          <w:rFonts w:ascii="Times New Roman" w:eastAsiaTheme="majorEastAsia" w:hAnsi="Times New Roman" w:cs="Times New Roman"/>
          <w:sz w:val="22"/>
          <w:szCs w:val="22"/>
        </w:rPr>
      </w:pPr>
      <w:r w:rsidRPr="00301C6A">
        <w:rPr>
          <w:rFonts w:ascii="Times New Roman" w:eastAsiaTheme="majorEastAsia" w:hAnsi="Times New Roman" w:cs="Times New Roman"/>
          <w:sz w:val="22"/>
          <w:szCs w:val="22"/>
        </w:rPr>
        <w:t xml:space="preserve">Za tovar rovnaký alebo obdobný pre </w:t>
      </w:r>
      <w:r w:rsidRPr="00301C6A">
        <w:rPr>
          <w:rFonts w:ascii="Times New Roman" w:eastAsiaTheme="majorEastAsia" w:hAnsi="Times New Roman" w:cs="Times New Roman"/>
          <w:b/>
          <w:bCs/>
          <w:sz w:val="22"/>
          <w:szCs w:val="22"/>
        </w:rPr>
        <w:t xml:space="preserve">Časť </w:t>
      </w:r>
      <w:r w:rsidR="00467022">
        <w:rPr>
          <w:rFonts w:ascii="Times New Roman" w:eastAsiaTheme="majorEastAsia" w:hAnsi="Times New Roman" w:cs="Times New Roman"/>
          <w:b/>
          <w:bCs/>
          <w:sz w:val="22"/>
          <w:szCs w:val="22"/>
        </w:rPr>
        <w:t>2</w:t>
      </w:r>
      <w:r w:rsidRPr="00301C6A">
        <w:rPr>
          <w:rFonts w:ascii="Times New Roman" w:eastAsiaTheme="majorEastAsia" w:hAnsi="Times New Roman" w:cs="Times New Roman"/>
          <w:sz w:val="22"/>
          <w:szCs w:val="22"/>
        </w:rPr>
        <w:t xml:space="preserve"> sa považuj</w:t>
      </w:r>
      <w:r w:rsidR="001C7EF5">
        <w:rPr>
          <w:rFonts w:ascii="Times New Roman" w:eastAsiaTheme="majorEastAsia" w:hAnsi="Times New Roman" w:cs="Times New Roman"/>
          <w:sz w:val="22"/>
          <w:szCs w:val="22"/>
        </w:rPr>
        <w:t xml:space="preserve">e zdravotnícke vybavenie, </w:t>
      </w:r>
      <w:r w:rsidRPr="00301C6A">
        <w:rPr>
          <w:rFonts w:ascii="Times New Roman" w:eastAsiaTheme="majorEastAsia" w:hAnsi="Times New Roman" w:cs="Times New Roman"/>
          <w:sz w:val="22"/>
          <w:szCs w:val="22"/>
        </w:rPr>
        <w:t xml:space="preserve"> ošetrovateľské simulátory, anatomické figuríny, anatomické modely častí tela, vrátane ich fyzickej inštalácie.</w:t>
      </w:r>
    </w:p>
    <w:p w14:paraId="35DEA83A" w14:textId="4FB3F8E3" w:rsidR="00E01CF3" w:rsidRPr="00301C6A" w:rsidRDefault="00E01CF3" w:rsidP="004350DF">
      <w:pPr>
        <w:pStyle w:val="Nadpis3"/>
        <w:keepNext w:val="0"/>
        <w:keepLines w:val="0"/>
        <w:spacing w:after="120"/>
        <w:ind w:left="1134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301C6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Pre vylúčenie pochybností uvádzame, že predmetom referenčného plnenia musí byť </w:t>
      </w:r>
      <w:r w:rsidR="00E723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aj poskytnutie požadovaných služieb (implementácie, inštalácie) ako je uvedené vyššie.</w:t>
      </w:r>
      <w:r w:rsidRPr="00301C6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Uchádzač môže použiť jednu referenciu aj pre viacero Častí zákazky pokiaľ táto spĺňa obsahové (vecné) a kvantitatívne (minimálna hodnota) požiadavky. </w:t>
      </w:r>
    </w:p>
    <w:p w14:paraId="39E87AC8" w14:textId="77777777" w:rsidR="00E01CF3" w:rsidRPr="002A3FA2" w:rsidRDefault="00E01CF3" w:rsidP="004350DF">
      <w:pPr>
        <w:pStyle w:val="Nadpis3"/>
        <w:keepNext w:val="0"/>
        <w:keepLines w:val="0"/>
        <w:spacing w:after="120"/>
        <w:ind w:left="1134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301C6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Verejný obstarávateľ zohľadní referencie </w:t>
      </w:r>
      <w:r w:rsidRPr="002A3F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uchádzačov uvedené v evidencii referencií podľa § 12 ZVO len za predpokladu, že takéto referencie ku dňu predloženia ponuky existujú a </w:t>
      </w:r>
      <w:r w:rsidRPr="002A3F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  <w:t>uchádzač ich v ponuke identifikoval</w:t>
      </w:r>
      <w:r w:rsidRPr="002A3FA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</w:t>
      </w:r>
    </w:p>
    <w:p w14:paraId="26BB2FF6" w14:textId="79E2F47D" w:rsidR="00E01CF3" w:rsidRPr="00301C6A" w:rsidRDefault="00E01CF3" w:rsidP="004350DF">
      <w:pPr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2A3FA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Zoznam dodávok tovaru bude uchádzačom predložený ako </w:t>
      </w:r>
      <w:r w:rsidR="003E50EA" w:rsidRPr="002A3FA2">
        <w:rPr>
          <w:rFonts w:ascii="Times New Roman" w:eastAsiaTheme="majorEastAsia" w:hAnsi="Times New Roman" w:cs="Times New Roman"/>
          <w:sz w:val="22"/>
          <w:szCs w:val="22"/>
        </w:rPr>
        <w:t xml:space="preserve">vzor uvedený vo formulári F5- Zoznam referencií nachádzajúci sa v Časti F </w:t>
      </w:r>
      <w:r w:rsidRPr="002A3FA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súťažných podkladov</w:t>
      </w:r>
      <w:r w:rsidRPr="002A3FA2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. </w:t>
      </w:r>
      <w:r w:rsidRPr="002A3FA2">
        <w:rPr>
          <w:rFonts w:ascii="Times New Roman" w:hAnsi="Times New Roman" w:cs="Times New Roman"/>
          <w:sz w:val="22"/>
          <w:szCs w:val="22"/>
        </w:rPr>
        <w:t>Uchádzač v zozname dodávok tovaru uvedie všetky informácie potrebné na posúdenie splnenia podmienky účasti, a to najmä: (i) identifikáciu odberateľa, (ii) názov a stručný opis plnenia, (iii) čas (termín) dodania, (iv) zmluvnú cenu bez DPH a (v) kontaktné údaje na osobu na strane objednávateľa, u ktorej Verejný obstarávateľ môže predmetné údaje overiť. Pokiaľ v zozname referencií nie sú uvedené údaje v rozsahu alebo štruktúre potrebnej na posúdenie splnenia tejto podmienky účasti, uchádzač bližšie údaje k príslušnej referencii doplní do ponuky</w:t>
      </w:r>
      <w:r w:rsidRPr="00301C6A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62BBA05" w14:textId="77777777" w:rsidR="00E01CF3" w:rsidRPr="00301C6A" w:rsidRDefault="00E01CF3" w:rsidP="00E01CF3">
      <w:pPr>
        <w:ind w:left="1276"/>
        <w:jc w:val="both"/>
        <w:rPr>
          <w:rFonts w:ascii="Times New Roman" w:hAnsi="Times New Roman" w:cs="Times New Roman"/>
          <w:sz w:val="22"/>
          <w:szCs w:val="22"/>
        </w:rPr>
      </w:pPr>
    </w:p>
    <w:p w14:paraId="068C40DD" w14:textId="77777777" w:rsidR="00E01CF3" w:rsidRPr="00301C6A" w:rsidRDefault="00E01CF3" w:rsidP="00E01CF3">
      <w:pPr>
        <w:keepNext/>
        <w:keepLines/>
        <w:widowControl w:val="0"/>
        <w:spacing w:after="240"/>
        <w:ind w:left="1276"/>
        <w:jc w:val="both"/>
        <w:outlineLvl w:val="2"/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</w:pPr>
      <w:r w:rsidRPr="00301C6A">
        <w:rPr>
          <w:rFonts w:ascii="Times New Roman" w:eastAsia="Times New Roman" w:hAnsi="Times New Roman" w:cs="Times New Roman"/>
          <w:sz w:val="22"/>
          <w:szCs w:val="22"/>
          <w:shd w:val="clear" w:color="auto" w:fill="FFFFFF"/>
        </w:rPr>
        <w:t>V prípade uvedenia hodnôt v inej mene ako v EUR je nutné okrem inej meny uviesť aj hodnotu v EUR prepočítanú kurzom zverejnenom v kurzovom lístku Národnej banky Slovenska ku dňu zaslania Oznámenia na uverejnenie do Vestníka verejného obstarávania.</w:t>
      </w:r>
    </w:p>
    <w:p w14:paraId="32ED7D89" w14:textId="7E6E5295" w:rsidR="00E01CF3" w:rsidRPr="00301C6A" w:rsidRDefault="00E01CF3" w:rsidP="00E01CF3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 xml:space="preserve">Uchádzač môže na preukázanie technickej spôsobilosti alebo odbornej spôsobilosti využiť technické a odborné kapacity inej osoby, bez ohľadu na ich právny vzťah v súlade s ustanovením </w:t>
      </w:r>
      <w:r w:rsidR="00301C6A">
        <w:rPr>
          <w:rFonts w:ascii="Times New Roman" w:hAnsi="Times New Roman" w:cs="Times New Roman"/>
          <w:sz w:val="22"/>
          <w:szCs w:val="22"/>
        </w:rPr>
        <w:br/>
      </w:r>
      <w:r w:rsidRPr="00301C6A">
        <w:rPr>
          <w:rFonts w:ascii="Times New Roman" w:hAnsi="Times New Roman" w:cs="Times New Roman"/>
          <w:sz w:val="22"/>
          <w:szCs w:val="22"/>
        </w:rPr>
        <w:t xml:space="preserve">§ 34 ods. 3 ZVO. </w:t>
      </w:r>
    </w:p>
    <w:p w14:paraId="5BF5B600" w14:textId="78212395" w:rsidR="00E01CF3" w:rsidRPr="00301C6A" w:rsidRDefault="00E01CF3" w:rsidP="00E01CF3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 xml:space="preserve">Doklady na preukázanie splnenia podmienok technickej alebo odbornej spôsobilosti môžu byť predbežne nahradené jednotným európskym dokumentom v súlade s bodom </w:t>
      </w:r>
      <w:r w:rsidR="00E467E0">
        <w:rPr>
          <w:rFonts w:ascii="Times New Roman" w:hAnsi="Times New Roman" w:cs="Times New Roman"/>
          <w:sz w:val="22"/>
          <w:szCs w:val="22"/>
        </w:rPr>
        <w:t>3</w:t>
      </w:r>
      <w:r w:rsidR="00E467E0" w:rsidRPr="00301C6A">
        <w:rPr>
          <w:rFonts w:ascii="Times New Roman" w:hAnsi="Times New Roman" w:cs="Times New Roman"/>
          <w:sz w:val="22"/>
          <w:szCs w:val="22"/>
        </w:rPr>
        <w:t xml:space="preserve"> </w:t>
      </w:r>
      <w:r w:rsidRPr="00301C6A">
        <w:rPr>
          <w:rFonts w:ascii="Times New Roman" w:hAnsi="Times New Roman" w:cs="Times New Roman"/>
          <w:sz w:val="22"/>
          <w:szCs w:val="22"/>
        </w:rPr>
        <w:t xml:space="preserve">tejto časti súťažných podkladov. </w:t>
      </w:r>
    </w:p>
    <w:p w14:paraId="278DA1B4" w14:textId="77777777" w:rsidR="00151DBA" w:rsidRPr="00301C6A" w:rsidRDefault="00151DBA" w:rsidP="00151DBA">
      <w:pPr>
        <w:pStyle w:val="Odsekzoznamu"/>
        <w:numPr>
          <w:ilvl w:val="0"/>
          <w:numId w:val="6"/>
        </w:numPr>
        <w:tabs>
          <w:tab w:val="clear" w:pos="720"/>
        </w:tabs>
        <w:spacing w:before="360" w:after="360"/>
        <w:ind w:hanging="720"/>
        <w:contextualSpacing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01C6A">
        <w:rPr>
          <w:rFonts w:ascii="Times New Roman" w:hAnsi="Times New Roman" w:cs="Times New Roman"/>
          <w:b/>
          <w:sz w:val="22"/>
          <w:szCs w:val="22"/>
        </w:rPr>
        <w:t>VŠEOBECNÉ INFORMÁCIE K PREUKAZOVANIU PODMIENOK ÚČASTI:</w:t>
      </w:r>
    </w:p>
    <w:p w14:paraId="7F813EB1" w14:textId="714D6F1B" w:rsidR="00151DBA" w:rsidRPr="00301C6A" w:rsidRDefault="00151DBA" w:rsidP="00151DBA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>Hospodársky subjekt môže predbežne nahradiť doklady na preukázanie splnenia podmienok účasti určené obstarávateľom jednotným európskym dokumentom v zmysle § 39 zákona o verejnom obstarávaní. Súhrnný materiál obsahujúci zhrnutie základných informácií o jednotnom európskom dokumente pre verejné obstarávanie je možné nájsť na https://www.uvo.gov.sk/jednotny-europsky-dokument-pre-verejne-obstaravanie-602.html</w:t>
      </w:r>
    </w:p>
    <w:p w14:paraId="1C4F175F" w14:textId="626507C6" w:rsidR="00151DBA" w:rsidRPr="00301C6A" w:rsidRDefault="00151DBA" w:rsidP="00151DBA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 xml:space="preserve">Verejný obstarávateľ umožňuje vyplniť </w:t>
      </w:r>
      <w:r w:rsidR="00E66B81" w:rsidRPr="00301C6A">
        <w:rPr>
          <w:rFonts w:ascii="Times New Roman" w:hAnsi="Times New Roman" w:cs="Times New Roman"/>
          <w:sz w:val="22"/>
          <w:szCs w:val="22"/>
        </w:rPr>
        <w:t>len</w:t>
      </w:r>
      <w:r w:rsidRPr="00301C6A">
        <w:rPr>
          <w:rFonts w:ascii="Times New Roman" w:hAnsi="Times New Roman" w:cs="Times New Roman"/>
          <w:sz w:val="22"/>
          <w:szCs w:val="22"/>
        </w:rPr>
        <w:t xml:space="preserve"> globálny údaj.</w:t>
      </w:r>
    </w:p>
    <w:p w14:paraId="344EBB06" w14:textId="6AB3864A" w:rsidR="00C243C9" w:rsidRPr="00301C6A" w:rsidRDefault="00C243C9" w:rsidP="00E66B81">
      <w:pPr>
        <w:pStyle w:val="Odsekzoznamu"/>
        <w:numPr>
          <w:ilvl w:val="1"/>
          <w:numId w:val="6"/>
        </w:numPr>
        <w:tabs>
          <w:tab w:val="clear" w:pos="1080"/>
        </w:tabs>
        <w:spacing w:after="240"/>
        <w:ind w:left="709" w:hanging="709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01C6A">
        <w:rPr>
          <w:rFonts w:ascii="Times New Roman" w:hAnsi="Times New Roman" w:cs="Times New Roman"/>
          <w:sz w:val="22"/>
          <w:szCs w:val="22"/>
        </w:rPr>
        <w:t>V prípade, ak sa v týchto podmienkach účasti vo vzťahu k akejkoľvek právnickej alebo fyzickej osobe požaduje predloženie určitého dokladu na preukázanie určitého stupňa vzdelania, praxe alebo inej formy spôsobilosti (najmä certifikáty podľa STN / ISO noriem, certifikáty a osvedčenia podľa právnych predpisov a pod.), na účely preukázania splnenia dotknutej podmienky účasti je vždy možné predložiť aj ekvivalentný doklad k dokladu, ktorý je požadovaný v rámci týchto podmienok účasti. V prípade ak je pre účely preukázania ekvivalencie k takému dokladu potrebné uviesť akékoľvek ďalšie údaje a informácie alebo iné doklady, uchádzač tieto informácie a doklady predloží spolu s dokladmi na preukázanie splnenia podmienok účasti.</w:t>
      </w:r>
    </w:p>
    <w:p w14:paraId="043FDD08" w14:textId="77777777" w:rsidR="00C03591" w:rsidRPr="00301C6A" w:rsidRDefault="00C03591" w:rsidP="00585E42">
      <w:pPr>
        <w:spacing w:after="240"/>
        <w:jc w:val="both"/>
        <w:rPr>
          <w:rFonts w:ascii="Times New Roman" w:hAnsi="Times New Roman" w:cs="Times New Roman"/>
          <w:sz w:val="22"/>
          <w:szCs w:val="22"/>
        </w:rPr>
      </w:pPr>
    </w:p>
    <w:sectPr w:rsidR="00C03591" w:rsidRPr="00301C6A" w:rsidSect="00264535">
      <w:pgSz w:w="11906" w:h="16838"/>
      <w:pgMar w:top="1134" w:right="1200" w:bottom="1693" w:left="1293" w:header="0" w:footer="1117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6D863" w14:textId="77777777" w:rsidR="005E2321" w:rsidRDefault="005E2321">
      <w:r>
        <w:separator/>
      </w:r>
    </w:p>
  </w:endnote>
  <w:endnote w:type="continuationSeparator" w:id="0">
    <w:p w14:paraId="69D8F13B" w14:textId="77777777" w:rsidR="005E2321" w:rsidRDefault="005E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dista">
    <w:panose1 w:val="02000000000000000000"/>
    <w:charset w:val="00"/>
    <w:family w:val="modern"/>
    <w:notTrueType/>
    <w:pitch w:val="variable"/>
    <w:sig w:usb0="A00000AF" w:usb1="5000006A" w:usb2="00000000" w:usb3="00000000" w:csb0="00000193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A9F59" w14:textId="77777777" w:rsidR="005E2321" w:rsidRDefault="005E2321">
      <w:r>
        <w:separator/>
      </w:r>
    </w:p>
  </w:footnote>
  <w:footnote w:type="continuationSeparator" w:id="0">
    <w:p w14:paraId="045245EB" w14:textId="77777777" w:rsidR="005E2321" w:rsidRDefault="005E2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090B"/>
    <w:multiLevelType w:val="hybridMultilevel"/>
    <w:tmpl w:val="EBACD5DE"/>
    <w:lvl w:ilvl="0" w:tplc="21FE88C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86686"/>
    <w:multiLevelType w:val="hybridMultilevel"/>
    <w:tmpl w:val="C7FA41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4DC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" w15:restartNumberingAfterBreak="0">
    <w:nsid w:val="1A40381C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" w15:restartNumberingAfterBreak="0">
    <w:nsid w:val="251124DD"/>
    <w:multiLevelType w:val="hybridMultilevel"/>
    <w:tmpl w:val="F4BA18F6"/>
    <w:lvl w:ilvl="0" w:tplc="06C27E18">
      <w:start w:val="85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60486F"/>
    <w:multiLevelType w:val="multilevel"/>
    <w:tmpl w:val="30627ACA"/>
    <w:lvl w:ilvl="0">
      <w:start w:val="1"/>
      <w:numFmt w:val="decimal"/>
      <w:pStyle w:val="tl37"/>
      <w:lvlText w:val="%1."/>
      <w:lvlJc w:val="left"/>
      <w:pPr>
        <w:tabs>
          <w:tab w:val="num" w:pos="360"/>
        </w:tabs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DAD6F37"/>
    <w:multiLevelType w:val="hybridMultilevel"/>
    <w:tmpl w:val="27EE3C24"/>
    <w:lvl w:ilvl="0" w:tplc="7408CD0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017A9"/>
    <w:multiLevelType w:val="hybridMultilevel"/>
    <w:tmpl w:val="B6462FFE"/>
    <w:lvl w:ilvl="0" w:tplc="041B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32203DD5"/>
    <w:multiLevelType w:val="hybridMultilevel"/>
    <w:tmpl w:val="A106EF16"/>
    <w:lvl w:ilvl="0" w:tplc="6B68E2F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B6D84"/>
    <w:multiLevelType w:val="multilevel"/>
    <w:tmpl w:val="C526D6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0" w15:restartNumberingAfterBreak="0">
    <w:nsid w:val="3BAF5601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1" w15:restartNumberingAfterBreak="0">
    <w:nsid w:val="3C79217E"/>
    <w:multiLevelType w:val="hybridMultilevel"/>
    <w:tmpl w:val="6AA826EA"/>
    <w:lvl w:ilvl="0" w:tplc="06C27E18">
      <w:start w:val="85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C21ED2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13" w15:restartNumberingAfterBreak="0">
    <w:nsid w:val="4C372D80"/>
    <w:multiLevelType w:val="hybridMultilevel"/>
    <w:tmpl w:val="18C6DEE6"/>
    <w:lvl w:ilvl="0" w:tplc="FFFFFFFF">
      <w:start w:val="1"/>
      <w:numFmt w:val="decimal"/>
      <w:lvlText w:val="%1"/>
      <w:lvlJc w:val="left"/>
    </w:lvl>
    <w:lvl w:ilvl="1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5487D22"/>
    <w:multiLevelType w:val="hybridMultilevel"/>
    <w:tmpl w:val="E8D027DC"/>
    <w:lvl w:ilvl="0" w:tplc="1F7655B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1467D6F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6" w15:restartNumberingAfterBreak="0">
    <w:nsid w:val="6A017E73"/>
    <w:multiLevelType w:val="multilevel"/>
    <w:tmpl w:val="C8444D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FD350A5"/>
    <w:multiLevelType w:val="multilevel"/>
    <w:tmpl w:val="C30EA116"/>
    <w:lvl w:ilvl="0">
      <w:start w:val="1"/>
      <w:numFmt w:val="upperRoman"/>
      <w:lvlText w:val="ODDIEL %1."/>
      <w:lvlJc w:val="left"/>
      <w:pPr>
        <w:ind w:left="432" w:hanging="432"/>
      </w:pPr>
      <w:rPr>
        <w:rFonts w:hint="default"/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decimal"/>
      <w:pStyle w:val="SAP1"/>
      <w:lvlText w:val="%2"/>
      <w:lvlJc w:val="left"/>
      <w:pPr>
        <w:ind w:left="576" w:hanging="576"/>
      </w:pPr>
      <w:rPr>
        <w:rFonts w:hint="default"/>
        <w:b/>
        <w:color w:val="008998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ascii="Nudista" w:eastAsia="Proba Pro" w:hAnsi="Nudista" w:cs="Proba Pro" w:hint="default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2.%3.%4"/>
      <w:lvlJc w:val="left"/>
      <w:pPr>
        <w:ind w:left="1432" w:hanging="864"/>
      </w:pPr>
      <w:rPr>
        <w:rFonts w:ascii="Nudista" w:eastAsia="Proba Pro" w:hAnsi="Nudista" w:cs="Proba Pro" w:hint="default"/>
        <w:b w:val="0"/>
        <w:i w:val="0"/>
        <w:iCs/>
        <w:color w:val="000000"/>
        <w:sz w:val="20"/>
        <w:szCs w:val="20"/>
      </w:rPr>
    </w:lvl>
    <w:lvl w:ilvl="4">
      <w:start w:val="1"/>
      <w:numFmt w:val="decimal"/>
      <w:lvlText w:val="%2.%3.%4.%5"/>
      <w:lvlJc w:val="left"/>
      <w:pPr>
        <w:ind w:left="2852" w:hanging="1008"/>
      </w:pPr>
      <w:rPr>
        <w:rFonts w:ascii="Nudista" w:eastAsia="Proba Pro" w:hAnsi="Nudista" w:cs="Proba Pro" w:hint="default"/>
        <w:b w:val="0"/>
        <w:i w:val="0"/>
        <w:iCs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Proba Pro" w:eastAsia="Proba Pro" w:hAnsi="Proba Pro" w:cs="Proba Pro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557494B"/>
    <w:multiLevelType w:val="hybridMultilevel"/>
    <w:tmpl w:val="94EA4848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72AE1C6C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474A347A">
      <w:start w:val="1"/>
      <w:numFmt w:val="lowerLetter"/>
      <w:lvlText w:val="%3)"/>
      <w:lvlJc w:val="left"/>
      <w:pPr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553227">
    <w:abstractNumId w:val="2"/>
  </w:num>
  <w:num w:numId="2" w16cid:durableId="1190990323">
    <w:abstractNumId w:val="16"/>
  </w:num>
  <w:num w:numId="3" w16cid:durableId="2035576956">
    <w:abstractNumId w:val="18"/>
  </w:num>
  <w:num w:numId="4" w16cid:durableId="1320158046">
    <w:abstractNumId w:val="10"/>
  </w:num>
  <w:num w:numId="5" w16cid:durableId="191312647">
    <w:abstractNumId w:val="8"/>
  </w:num>
  <w:num w:numId="6" w16cid:durableId="2134248687">
    <w:abstractNumId w:val="9"/>
  </w:num>
  <w:num w:numId="7" w16cid:durableId="635138541">
    <w:abstractNumId w:val="6"/>
  </w:num>
  <w:num w:numId="8" w16cid:durableId="977758953">
    <w:abstractNumId w:val="12"/>
  </w:num>
  <w:num w:numId="9" w16cid:durableId="1962883583">
    <w:abstractNumId w:val="0"/>
  </w:num>
  <w:num w:numId="10" w16cid:durableId="421534398">
    <w:abstractNumId w:val="3"/>
  </w:num>
  <w:num w:numId="11" w16cid:durableId="683091430">
    <w:abstractNumId w:val="15"/>
  </w:num>
  <w:num w:numId="12" w16cid:durableId="482625333">
    <w:abstractNumId w:val="4"/>
  </w:num>
  <w:num w:numId="13" w16cid:durableId="1313605022">
    <w:abstractNumId w:val="11"/>
  </w:num>
  <w:num w:numId="14" w16cid:durableId="1511599735">
    <w:abstractNumId w:val="17"/>
  </w:num>
  <w:num w:numId="15" w16cid:durableId="12719332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7119453">
    <w:abstractNumId w:val="7"/>
  </w:num>
  <w:num w:numId="17" w16cid:durableId="1239361256">
    <w:abstractNumId w:val="5"/>
  </w:num>
  <w:num w:numId="18" w16cid:durableId="1326936111">
    <w:abstractNumId w:val="13"/>
  </w:num>
  <w:num w:numId="19" w16cid:durableId="349454840">
    <w:abstractNumId w:val="1"/>
  </w:num>
  <w:num w:numId="20" w16cid:durableId="20648642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mirrorMargin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defaultTabStop w:val="720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D87"/>
    <w:rsid w:val="00023172"/>
    <w:rsid w:val="000248D3"/>
    <w:rsid w:val="00027EA3"/>
    <w:rsid w:val="00033373"/>
    <w:rsid w:val="00041408"/>
    <w:rsid w:val="00056286"/>
    <w:rsid w:val="00065D12"/>
    <w:rsid w:val="00080BAD"/>
    <w:rsid w:val="0008688C"/>
    <w:rsid w:val="00093F14"/>
    <w:rsid w:val="000A3F2C"/>
    <w:rsid w:val="000E6423"/>
    <w:rsid w:val="00117C4B"/>
    <w:rsid w:val="00151DBA"/>
    <w:rsid w:val="001C7EF5"/>
    <w:rsid w:val="001E73F3"/>
    <w:rsid w:val="002077E0"/>
    <w:rsid w:val="00235D87"/>
    <w:rsid w:val="00247331"/>
    <w:rsid w:val="00256C54"/>
    <w:rsid w:val="00264535"/>
    <w:rsid w:val="002A3FA2"/>
    <w:rsid w:val="002A45AB"/>
    <w:rsid w:val="002D5078"/>
    <w:rsid w:val="002D51E8"/>
    <w:rsid w:val="00301C6A"/>
    <w:rsid w:val="00330D40"/>
    <w:rsid w:val="00363373"/>
    <w:rsid w:val="00377EAC"/>
    <w:rsid w:val="003E50EA"/>
    <w:rsid w:val="003E78B9"/>
    <w:rsid w:val="003F4486"/>
    <w:rsid w:val="00401EAD"/>
    <w:rsid w:val="00425AB9"/>
    <w:rsid w:val="00433BCD"/>
    <w:rsid w:val="004350DF"/>
    <w:rsid w:val="00435DA3"/>
    <w:rsid w:val="00442268"/>
    <w:rsid w:val="004563D6"/>
    <w:rsid w:val="00467022"/>
    <w:rsid w:val="0047328F"/>
    <w:rsid w:val="00474D69"/>
    <w:rsid w:val="00483D4A"/>
    <w:rsid w:val="004B5889"/>
    <w:rsid w:val="004C7C62"/>
    <w:rsid w:val="004D010A"/>
    <w:rsid w:val="004D748D"/>
    <w:rsid w:val="004F11A5"/>
    <w:rsid w:val="005047C4"/>
    <w:rsid w:val="0051066A"/>
    <w:rsid w:val="005259EB"/>
    <w:rsid w:val="005271CF"/>
    <w:rsid w:val="00535964"/>
    <w:rsid w:val="005378DA"/>
    <w:rsid w:val="00543744"/>
    <w:rsid w:val="0054789A"/>
    <w:rsid w:val="00567561"/>
    <w:rsid w:val="005677D5"/>
    <w:rsid w:val="005710A1"/>
    <w:rsid w:val="005743A2"/>
    <w:rsid w:val="00585E42"/>
    <w:rsid w:val="00592FD9"/>
    <w:rsid w:val="005A0C37"/>
    <w:rsid w:val="005D59B5"/>
    <w:rsid w:val="005E2321"/>
    <w:rsid w:val="005E558A"/>
    <w:rsid w:val="005F6FC8"/>
    <w:rsid w:val="00621708"/>
    <w:rsid w:val="006341F7"/>
    <w:rsid w:val="00664766"/>
    <w:rsid w:val="006665C5"/>
    <w:rsid w:val="006B28F7"/>
    <w:rsid w:val="006B6E59"/>
    <w:rsid w:val="006E1205"/>
    <w:rsid w:val="006F185C"/>
    <w:rsid w:val="00742171"/>
    <w:rsid w:val="00751069"/>
    <w:rsid w:val="00760F6E"/>
    <w:rsid w:val="007865CD"/>
    <w:rsid w:val="00797843"/>
    <w:rsid w:val="00816A35"/>
    <w:rsid w:val="008E0AA2"/>
    <w:rsid w:val="00902473"/>
    <w:rsid w:val="00902ED8"/>
    <w:rsid w:val="00912A60"/>
    <w:rsid w:val="00917020"/>
    <w:rsid w:val="00932AC4"/>
    <w:rsid w:val="0094388E"/>
    <w:rsid w:val="009B1B36"/>
    <w:rsid w:val="009C6636"/>
    <w:rsid w:val="009D4687"/>
    <w:rsid w:val="00A1610E"/>
    <w:rsid w:val="00A46BC5"/>
    <w:rsid w:val="00A513BA"/>
    <w:rsid w:val="00A53568"/>
    <w:rsid w:val="00A65BD6"/>
    <w:rsid w:val="00A763BF"/>
    <w:rsid w:val="00A86F5F"/>
    <w:rsid w:val="00AA2511"/>
    <w:rsid w:val="00AA721D"/>
    <w:rsid w:val="00AB07F6"/>
    <w:rsid w:val="00AB7A48"/>
    <w:rsid w:val="00AD19BC"/>
    <w:rsid w:val="00B06862"/>
    <w:rsid w:val="00B2485F"/>
    <w:rsid w:val="00B81097"/>
    <w:rsid w:val="00B822FC"/>
    <w:rsid w:val="00BA0F26"/>
    <w:rsid w:val="00BC0EC6"/>
    <w:rsid w:val="00BD1299"/>
    <w:rsid w:val="00BD1769"/>
    <w:rsid w:val="00BF20FF"/>
    <w:rsid w:val="00C03591"/>
    <w:rsid w:val="00C16330"/>
    <w:rsid w:val="00C22C31"/>
    <w:rsid w:val="00C243C9"/>
    <w:rsid w:val="00C31ED0"/>
    <w:rsid w:val="00C33BB8"/>
    <w:rsid w:val="00C61804"/>
    <w:rsid w:val="00C650C1"/>
    <w:rsid w:val="00C846A1"/>
    <w:rsid w:val="00C90D6D"/>
    <w:rsid w:val="00CA0F30"/>
    <w:rsid w:val="00CA33F9"/>
    <w:rsid w:val="00CF6DE7"/>
    <w:rsid w:val="00D41516"/>
    <w:rsid w:val="00D65E63"/>
    <w:rsid w:val="00D92302"/>
    <w:rsid w:val="00D935B6"/>
    <w:rsid w:val="00D93E3C"/>
    <w:rsid w:val="00D94783"/>
    <w:rsid w:val="00DC0FE1"/>
    <w:rsid w:val="00DD3DB0"/>
    <w:rsid w:val="00DD3FDE"/>
    <w:rsid w:val="00DF3395"/>
    <w:rsid w:val="00E01CF3"/>
    <w:rsid w:val="00E04C98"/>
    <w:rsid w:val="00E132D3"/>
    <w:rsid w:val="00E17C43"/>
    <w:rsid w:val="00E25B56"/>
    <w:rsid w:val="00E467E0"/>
    <w:rsid w:val="00E66B81"/>
    <w:rsid w:val="00E723DE"/>
    <w:rsid w:val="00E8085F"/>
    <w:rsid w:val="00E864A2"/>
    <w:rsid w:val="00E90D30"/>
    <w:rsid w:val="00EC5AF9"/>
    <w:rsid w:val="00F403FD"/>
    <w:rsid w:val="00FC10D1"/>
    <w:rsid w:val="00FE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AB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01CF3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117A02" w:themeColor="accent1" w:themeShade="BF"/>
      <w:sz w:val="26"/>
      <w:szCs w:val="23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E01CF3"/>
    <w:pPr>
      <w:keepNext/>
      <w:keepLines/>
      <w:suppressAutoHyphens w:val="0"/>
      <w:outlineLvl w:val="2"/>
    </w:pPr>
    <w:rPr>
      <w:rFonts w:ascii="Proba Pro" w:eastAsiaTheme="majorEastAsia" w:hAnsi="Proba Pro" w:cstheme="majorBidi"/>
      <w:color w:val="000000" w:themeColor="text1"/>
      <w:kern w:val="0"/>
      <w:sz w:val="20"/>
      <w:lang w:eastAsia="sk-SK" w:bidi="ar-SA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65BD6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117A02" w:themeColor="accent1" w:themeShade="BF"/>
      <w:szCs w:val="21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A65BD6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0B5101" w:themeColor="accent1" w:themeShade="7F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Symbolypreslovanie">
    <w:name w:val="Symboly pre číslovanie"/>
    <w:qFormat/>
    <w:rPr>
      <w:b w:val="0"/>
      <w:bCs w:val="0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</w:style>
  <w:style w:type="paragraph" w:styleId="Popis">
    <w:name w:val="caption"/>
    <w:basedOn w:val="Normlny"/>
    <w:qFormat/>
    <w:pPr>
      <w:suppressLineNumbers/>
      <w:spacing w:before="120" w:after="120"/>
    </w:pPr>
    <w:rPr>
      <w:i/>
      <w:iCs/>
    </w:rPr>
  </w:style>
  <w:style w:type="paragraph" w:customStyle="1" w:styleId="Register">
    <w:name w:val="Register"/>
    <w:basedOn w:val="Normlny"/>
    <w:qFormat/>
    <w:pPr>
      <w:suppressLineNumbers/>
    </w:pPr>
  </w:style>
  <w:style w:type="paragraph" w:customStyle="1" w:styleId="Hlavikaapta">
    <w:name w:val="Hlavička a päta"/>
    <w:basedOn w:val="Normlny"/>
    <w:qFormat/>
    <w:pPr>
      <w:suppressLineNumbers/>
      <w:tabs>
        <w:tab w:val="center" w:pos="4620"/>
        <w:tab w:val="right" w:pos="9240"/>
      </w:tabs>
    </w:pPr>
  </w:style>
  <w:style w:type="paragraph" w:styleId="Pta">
    <w:name w:val="footer"/>
    <w:basedOn w:val="Hlavikaapta"/>
    <w:link w:val="PtaChar"/>
    <w:uiPriority w:val="99"/>
  </w:style>
  <w:style w:type="paragraph" w:styleId="Hlavika">
    <w:name w:val="header"/>
    <w:basedOn w:val="Normlny"/>
    <w:link w:val="HlavikaChar"/>
    <w:uiPriority w:val="99"/>
    <w:unhideWhenUsed/>
    <w:rsid w:val="006341F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HlavikaChar">
    <w:name w:val="Hlavička Char"/>
    <w:basedOn w:val="Predvolenpsmoodseku"/>
    <w:link w:val="Hlavika"/>
    <w:uiPriority w:val="99"/>
    <w:rsid w:val="006341F7"/>
    <w:rPr>
      <w:rFonts w:cs="Mangal"/>
      <w:szCs w:val="21"/>
    </w:rPr>
  </w:style>
  <w:style w:type="character" w:customStyle="1" w:styleId="PtaChar">
    <w:name w:val="Päta Char"/>
    <w:basedOn w:val="Predvolenpsmoodseku"/>
    <w:link w:val="Pta"/>
    <w:uiPriority w:val="99"/>
    <w:rsid w:val="005378DA"/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,cislovani"/>
    <w:basedOn w:val="Normlny"/>
    <w:link w:val="OdsekzoznamuChar"/>
    <w:uiPriority w:val="34"/>
    <w:qFormat/>
    <w:rsid w:val="00AB7A48"/>
    <w:pPr>
      <w:ind w:left="720"/>
      <w:contextualSpacing/>
    </w:pPr>
    <w:rPr>
      <w:rFonts w:cs="Mangal"/>
      <w:szCs w:val="21"/>
    </w:rPr>
  </w:style>
  <w:style w:type="table" w:styleId="Mriekatabuky">
    <w:name w:val="Table Grid"/>
    <w:basedOn w:val="Normlnatabuka"/>
    <w:uiPriority w:val="39"/>
    <w:rsid w:val="00C61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ý text_"/>
    <w:basedOn w:val="Predvolenpsmoodseku"/>
    <w:link w:val="Zkladntext1"/>
    <w:rsid w:val="00592FD9"/>
    <w:rPr>
      <w:rFonts w:ascii="Times New Roman" w:eastAsia="Times New Roman" w:hAnsi="Times New Roman" w:cs="Times New Roman"/>
      <w:sz w:val="20"/>
      <w:szCs w:val="20"/>
    </w:rPr>
  </w:style>
  <w:style w:type="paragraph" w:customStyle="1" w:styleId="Zkladntext1">
    <w:name w:val="Základný text1"/>
    <w:basedOn w:val="Normlny"/>
    <w:link w:val="Zkladntext0"/>
    <w:rsid w:val="00592FD9"/>
    <w:pPr>
      <w:widowControl w:val="0"/>
      <w:suppressAutoHyphens w:val="0"/>
      <w:spacing w:after="240" w:line="276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16A35"/>
    <w:rPr>
      <w:rFonts w:cs="Mangal"/>
      <w:sz w:val="20"/>
      <w:szCs w:val="18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16A35"/>
    <w:rPr>
      <w:rFonts w:cs="Mangal"/>
      <w:sz w:val="20"/>
      <w:szCs w:val="18"/>
    </w:rPr>
  </w:style>
  <w:style w:type="character" w:styleId="Odkaznapoznmkupodiarou">
    <w:name w:val="footnote reference"/>
    <w:basedOn w:val="Predvolenpsmoodseku"/>
    <w:uiPriority w:val="99"/>
    <w:semiHidden/>
    <w:unhideWhenUsed/>
    <w:rsid w:val="00816A35"/>
    <w:rPr>
      <w:vertAlign w:val="superscript"/>
    </w:rPr>
  </w:style>
  <w:style w:type="character" w:customStyle="1" w:styleId="Nadpis3Char">
    <w:name w:val="Nadpis 3 Char"/>
    <w:basedOn w:val="Predvolenpsmoodseku"/>
    <w:link w:val="Nadpis3"/>
    <w:uiPriority w:val="9"/>
    <w:rsid w:val="00E01CF3"/>
    <w:rPr>
      <w:rFonts w:ascii="Proba Pro" w:eastAsiaTheme="majorEastAsia" w:hAnsi="Proba Pro" w:cstheme="majorBidi"/>
      <w:color w:val="000000" w:themeColor="text1"/>
      <w:kern w:val="0"/>
      <w:sz w:val="20"/>
      <w:lang w:eastAsia="sk-SK" w:bidi="ar-SA"/>
    </w:rPr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basedOn w:val="Predvolenpsmoodseku"/>
    <w:link w:val="Odsekzoznamu"/>
    <w:uiPriority w:val="34"/>
    <w:qFormat/>
    <w:rsid w:val="00E01CF3"/>
    <w:rPr>
      <w:rFonts w:cs="Mangal"/>
      <w:szCs w:val="21"/>
    </w:rPr>
  </w:style>
  <w:style w:type="paragraph" w:customStyle="1" w:styleId="SAP1">
    <w:name w:val="SAŽP 1"/>
    <w:basedOn w:val="Nadpis2"/>
    <w:qFormat/>
    <w:rsid w:val="00E01CF3"/>
    <w:pPr>
      <w:keepNext w:val="0"/>
      <w:keepLines w:val="0"/>
      <w:widowControl w:val="0"/>
      <w:numPr>
        <w:ilvl w:val="1"/>
        <w:numId w:val="14"/>
      </w:numPr>
      <w:suppressAutoHyphens w:val="0"/>
      <w:spacing w:before="240" w:after="240"/>
      <w:ind w:left="2149" w:hanging="360"/>
      <w:jc w:val="both"/>
    </w:pPr>
    <w:rPr>
      <w:rFonts w:ascii="Proba Pro" w:hAnsi="Proba Pro" w:cstheme="majorBidi"/>
      <w:b/>
      <w:caps/>
      <w:color w:val="008998"/>
      <w:spacing w:val="30"/>
      <w:kern w:val="0"/>
      <w:sz w:val="20"/>
      <w:szCs w:val="20"/>
      <w:lang w:val="en-US" w:eastAsia="sk-SK" w:bidi="ar-SA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01CF3"/>
    <w:rPr>
      <w:rFonts w:asciiTheme="majorHAnsi" w:eastAsiaTheme="majorEastAsia" w:hAnsiTheme="majorHAnsi" w:cs="Mangal"/>
      <w:color w:val="117A02" w:themeColor="accent1" w:themeShade="BF"/>
      <w:sz w:val="26"/>
      <w:szCs w:val="23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60F6E"/>
    <w:rPr>
      <w:rFonts w:ascii="Segoe UI" w:hAnsi="Segoe UI" w:cs="Mangal"/>
      <w:sz w:val="18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60F6E"/>
    <w:rPr>
      <w:rFonts w:ascii="Segoe UI" w:hAnsi="Segoe UI" w:cs="Mangal"/>
      <w:sz w:val="18"/>
      <w:szCs w:val="16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65BD6"/>
    <w:rPr>
      <w:rFonts w:asciiTheme="majorHAnsi" w:eastAsiaTheme="majorEastAsia" w:hAnsiTheme="majorHAnsi" w:cs="Mangal"/>
      <w:i/>
      <w:iCs/>
      <w:color w:val="117A02" w:themeColor="accent1" w:themeShade="BF"/>
      <w:szCs w:val="21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65BD6"/>
    <w:rPr>
      <w:rFonts w:asciiTheme="majorHAnsi" w:eastAsiaTheme="majorEastAsia" w:hAnsiTheme="majorHAnsi" w:cs="Mangal"/>
      <w:i/>
      <w:iCs/>
      <w:color w:val="0B5101" w:themeColor="accent1" w:themeShade="7F"/>
      <w:szCs w:val="21"/>
    </w:rPr>
  </w:style>
  <w:style w:type="paragraph" w:customStyle="1" w:styleId="tl37">
    <w:name w:val="Štýl37"/>
    <w:basedOn w:val="Nadpis3"/>
    <w:qFormat/>
    <w:rsid w:val="00A65BD6"/>
    <w:pPr>
      <w:keepLines w:val="0"/>
      <w:numPr>
        <w:numId w:val="17"/>
      </w:numPr>
      <w:spacing w:before="120" w:line="259" w:lineRule="auto"/>
      <w:ind w:right="-44"/>
      <w:jc w:val="both"/>
    </w:pPr>
    <w:rPr>
      <w:rFonts w:ascii="Times New Roman" w:eastAsia="Calibri" w:hAnsi="Times New Roman" w:cs="Times New Roman"/>
      <w:b/>
      <w:bCs/>
      <w:color w:val="auto"/>
      <w:sz w:val="24"/>
      <w:lang w:val="en-US"/>
    </w:rPr>
  </w:style>
  <w:style w:type="paragraph" w:customStyle="1" w:styleId="Default">
    <w:name w:val="Default"/>
    <w:rsid w:val="00A65BD6"/>
    <w:pPr>
      <w:suppressAutoHyphens w:val="0"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kern w:val="0"/>
      <w:lang w:eastAsia="en-US" w:bidi="ar-SA"/>
      <w14:ligatures w14:val="standardContextual"/>
    </w:rPr>
  </w:style>
  <w:style w:type="character" w:styleId="Odkaznakomentr">
    <w:name w:val="annotation reference"/>
    <w:basedOn w:val="Predvolenpsmoodseku"/>
    <w:uiPriority w:val="99"/>
    <w:semiHidden/>
    <w:unhideWhenUsed/>
    <w:rsid w:val="00E467E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467E0"/>
    <w:rPr>
      <w:rFonts w:cs="Mangal"/>
      <w:sz w:val="20"/>
      <w:szCs w:val="18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467E0"/>
    <w:rPr>
      <w:rFonts w:cs="Mangal"/>
      <w:sz w:val="20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467E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467E0"/>
    <w:rPr>
      <w:rFonts w:cs="Mangal"/>
      <w:b/>
      <w:bCs/>
      <w:sz w:val="20"/>
      <w:szCs w:val="18"/>
    </w:rPr>
  </w:style>
  <w:style w:type="paragraph" w:styleId="Revzia">
    <w:name w:val="Revision"/>
    <w:hidden/>
    <w:uiPriority w:val="99"/>
    <w:semiHidden/>
    <w:rsid w:val="00E467E0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DCBAF-8744-4423-85F6-F190CC587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1210</Words>
  <Characters>6900</Characters>
  <Application>Microsoft Office Word</Application>
  <DocSecurity>0</DocSecurity>
  <Lines>57</Lines>
  <Paragraphs>16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2025-12-10T12:29:00Z</dcterms:created>
  <dcterms:modified xsi:type="dcterms:W3CDTF">2026-08-31T06:36:00Z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2024-09-24T13:33:19Z</dcterms:created>
  <dc:creator/>
  <dc:description/>
  <dc:language>sk-SK</dc:language>
  <cp:lastModifiedBy/>
  <dcterms:modified xsi:type="dcterms:W3CDTF">2024-09-24T15:28:31Z</dcterms:modified>
  <cp:revision>10</cp:revision>
  <dc:subject/>
  <dc:title/>
</cp:coreProperties>
</file>